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86" w:rsidRDefault="00711486">
      <w:pPr>
        <w:rPr>
          <w:rFonts w:ascii="Times New Roman" w:hAnsi="Times New Roman" w:cs="Times New Roman"/>
          <w:sz w:val="24"/>
          <w:szCs w:val="24"/>
        </w:rPr>
      </w:pPr>
      <w:r>
        <w:rPr>
          <w:rFonts w:ascii="Times New Roman" w:hAnsi="Times New Roman" w:cs="Times New Roman"/>
          <w:sz w:val="24"/>
          <w:szCs w:val="24"/>
        </w:rPr>
        <w:t>Régi Calozet</w:t>
      </w:r>
    </w:p>
    <w:p w:rsidR="00711486" w:rsidRDefault="00711486">
      <w:pPr>
        <w:rPr>
          <w:rFonts w:ascii="Times New Roman" w:hAnsi="Times New Roman" w:cs="Times New Roman"/>
          <w:sz w:val="24"/>
          <w:szCs w:val="24"/>
        </w:rPr>
      </w:pPr>
      <w:r>
        <w:rPr>
          <w:rFonts w:ascii="Times New Roman" w:hAnsi="Times New Roman" w:cs="Times New Roman"/>
          <w:sz w:val="24"/>
          <w:szCs w:val="24"/>
        </w:rPr>
        <w:t>Rue de la Sucrerie, 9a</w:t>
      </w:r>
    </w:p>
    <w:p w:rsidR="00711486" w:rsidRDefault="00711486">
      <w:pPr>
        <w:rPr>
          <w:rFonts w:ascii="Times New Roman" w:hAnsi="Times New Roman" w:cs="Times New Roman"/>
          <w:sz w:val="24"/>
          <w:szCs w:val="24"/>
        </w:rPr>
      </w:pPr>
      <w:r>
        <w:rPr>
          <w:rFonts w:ascii="Times New Roman" w:hAnsi="Times New Roman" w:cs="Times New Roman"/>
          <w:sz w:val="24"/>
          <w:szCs w:val="24"/>
        </w:rPr>
        <w:t xml:space="preserve">4219 </w:t>
      </w:r>
      <w:proofErr w:type="spellStart"/>
      <w:r>
        <w:rPr>
          <w:rFonts w:ascii="Times New Roman" w:hAnsi="Times New Roman" w:cs="Times New Roman"/>
          <w:sz w:val="24"/>
          <w:szCs w:val="24"/>
        </w:rPr>
        <w:t>Ambresin</w:t>
      </w:r>
      <w:proofErr w:type="spellEnd"/>
    </w:p>
    <w:p w:rsidR="00711486" w:rsidRDefault="00711486">
      <w:pPr>
        <w:rPr>
          <w:rFonts w:ascii="Times New Roman" w:hAnsi="Times New Roman" w:cs="Times New Roman"/>
          <w:sz w:val="24"/>
          <w:szCs w:val="24"/>
        </w:rPr>
      </w:pPr>
    </w:p>
    <w:p w:rsidR="009A4F24" w:rsidRDefault="00431C24">
      <w:pPr>
        <w:rPr>
          <w:rFonts w:ascii="Times New Roman" w:hAnsi="Times New Roman" w:cs="Times New Roman"/>
          <w:sz w:val="24"/>
          <w:szCs w:val="24"/>
        </w:rPr>
      </w:pPr>
      <w:r>
        <w:rPr>
          <w:rFonts w:ascii="Times New Roman" w:hAnsi="Times New Roman" w:cs="Times New Roman"/>
          <w:sz w:val="24"/>
          <w:szCs w:val="24"/>
        </w:rPr>
        <w:t xml:space="preserve">En lisant le texte ci-dessous, je ne peux que m’opposer </w:t>
      </w:r>
      <w:r w:rsidR="00AA30F8">
        <w:rPr>
          <w:rFonts w:ascii="Times New Roman" w:hAnsi="Times New Roman" w:cs="Times New Roman"/>
          <w:sz w:val="24"/>
          <w:szCs w:val="24"/>
        </w:rPr>
        <w:t>à l’agrandissement d’une telle installation</w:t>
      </w:r>
      <w:r w:rsidR="009A4F24">
        <w:rPr>
          <w:rFonts w:ascii="Times New Roman" w:hAnsi="Times New Roman" w:cs="Times New Roman"/>
          <w:sz w:val="24"/>
          <w:szCs w:val="24"/>
        </w:rPr>
        <w:t>.</w:t>
      </w:r>
    </w:p>
    <w:p w:rsidR="00551F8E" w:rsidRDefault="00551F8E" w:rsidP="00551F8E">
      <w:pPr>
        <w:rPr>
          <w:rFonts w:ascii="Times New Roman" w:hAnsi="Times New Roman" w:cs="Times New Roman"/>
          <w:sz w:val="24"/>
          <w:szCs w:val="24"/>
        </w:rPr>
      </w:pPr>
      <w:r>
        <w:rPr>
          <w:rFonts w:ascii="Times New Roman" w:hAnsi="Times New Roman" w:cs="Times New Roman"/>
          <w:sz w:val="24"/>
          <w:szCs w:val="24"/>
        </w:rPr>
        <w:t xml:space="preserve">Notre santé est en danger et cela n’a pas l’air d’émouvoir  les responsables communaux qui pourraient interdire ce genre de pratique industrielle et nocive sur leur territoire. </w:t>
      </w:r>
    </w:p>
    <w:p w:rsidR="00551F8E" w:rsidRDefault="00551F8E" w:rsidP="00551F8E">
      <w:pPr>
        <w:rPr>
          <w:rFonts w:ascii="Times New Roman" w:hAnsi="Times New Roman" w:cs="Times New Roman"/>
          <w:sz w:val="24"/>
          <w:szCs w:val="24"/>
        </w:rPr>
      </w:pPr>
      <w:r>
        <w:rPr>
          <w:rFonts w:ascii="Times New Roman" w:hAnsi="Times New Roman" w:cs="Times New Roman"/>
          <w:sz w:val="24"/>
          <w:szCs w:val="24"/>
        </w:rPr>
        <w:t>Et que dire du bien-être des an</w:t>
      </w:r>
      <w:r w:rsidR="00711486">
        <w:rPr>
          <w:rFonts w:ascii="Times New Roman" w:hAnsi="Times New Roman" w:cs="Times New Roman"/>
          <w:sz w:val="24"/>
          <w:szCs w:val="24"/>
        </w:rPr>
        <w:t>imaux dans de telles conditions, la littérature sur ce sujet est très longue.</w:t>
      </w:r>
    </w:p>
    <w:p w:rsidR="002522BF" w:rsidRPr="008F22CB" w:rsidRDefault="002522BF" w:rsidP="00551F8E">
      <w:pPr>
        <w:rPr>
          <w:rFonts w:ascii="Times New Roman" w:hAnsi="Times New Roman" w:cs="Times New Roman"/>
          <w:sz w:val="24"/>
          <w:szCs w:val="24"/>
        </w:rPr>
      </w:pPr>
      <w:r w:rsidRPr="008F22CB">
        <w:rPr>
          <w:rFonts w:ascii="Times New Roman" w:hAnsi="Times New Roman" w:cs="Times New Roman"/>
          <w:sz w:val="24"/>
          <w:szCs w:val="24"/>
        </w:rPr>
        <w:t>L’ind</w:t>
      </w:r>
      <w:r w:rsidR="00711486" w:rsidRPr="008F22CB">
        <w:rPr>
          <w:rFonts w:ascii="Times New Roman" w:hAnsi="Times New Roman" w:cs="Times New Roman"/>
          <w:sz w:val="24"/>
          <w:szCs w:val="24"/>
        </w:rPr>
        <w:t>ustrialisation à outrance d</w:t>
      </w:r>
      <w:r w:rsidRPr="008F22CB">
        <w:rPr>
          <w:rFonts w:ascii="Times New Roman" w:hAnsi="Times New Roman" w:cs="Times New Roman"/>
          <w:sz w:val="24"/>
          <w:szCs w:val="24"/>
        </w:rPr>
        <w:t xml:space="preserve">es campagnes où l’on construit </w:t>
      </w:r>
      <w:r w:rsidR="00711486" w:rsidRPr="008F22CB">
        <w:rPr>
          <w:rFonts w:ascii="Times New Roman" w:hAnsi="Times New Roman" w:cs="Times New Roman"/>
          <w:sz w:val="24"/>
          <w:szCs w:val="24"/>
        </w:rPr>
        <w:t xml:space="preserve">à tout va </w:t>
      </w:r>
      <w:r w:rsidRPr="008F22CB">
        <w:rPr>
          <w:rFonts w:ascii="Times New Roman" w:hAnsi="Times New Roman" w:cs="Times New Roman"/>
          <w:sz w:val="24"/>
          <w:szCs w:val="24"/>
        </w:rPr>
        <w:t xml:space="preserve">d’immenses hangars à bestiaux ou autres </w:t>
      </w:r>
      <w:r w:rsidR="008B6706" w:rsidRPr="008F22CB">
        <w:rPr>
          <w:rFonts w:ascii="Times New Roman" w:hAnsi="Times New Roman" w:cs="Times New Roman"/>
          <w:sz w:val="24"/>
          <w:szCs w:val="24"/>
        </w:rPr>
        <w:t xml:space="preserve">produits dangereux </w:t>
      </w:r>
      <w:r w:rsidRPr="008F22CB">
        <w:rPr>
          <w:rFonts w:ascii="Times New Roman" w:hAnsi="Times New Roman" w:cs="Times New Roman"/>
          <w:sz w:val="24"/>
          <w:szCs w:val="24"/>
        </w:rPr>
        <w:t>avec tous les risques qui en découlent, pollution des terres, des nappes phréatiques (la porcherie à Acosse sur un captage d’eau !!!!!), les nuisances olfactives,  les nuisances visuelles, rares sont les bâtiments entourés d’arbres</w:t>
      </w:r>
      <w:r w:rsidR="00711486" w:rsidRPr="008F22CB">
        <w:rPr>
          <w:rFonts w:ascii="Times New Roman" w:hAnsi="Times New Roman" w:cs="Times New Roman"/>
          <w:sz w:val="24"/>
          <w:szCs w:val="24"/>
        </w:rPr>
        <w:t>, les nuisances sonores avec le charroi</w:t>
      </w:r>
      <w:r w:rsidR="008B6706" w:rsidRPr="008F22CB">
        <w:rPr>
          <w:rFonts w:ascii="Times New Roman" w:hAnsi="Times New Roman" w:cs="Times New Roman"/>
          <w:sz w:val="24"/>
          <w:szCs w:val="24"/>
        </w:rPr>
        <w:t xml:space="preserve"> </w:t>
      </w:r>
      <w:r w:rsidR="00711486" w:rsidRPr="008F22CB">
        <w:rPr>
          <w:rFonts w:ascii="Times New Roman" w:hAnsi="Times New Roman" w:cs="Times New Roman"/>
          <w:sz w:val="24"/>
          <w:szCs w:val="24"/>
        </w:rPr>
        <w:t xml:space="preserve"> des véhicules agricoles et routiers.</w:t>
      </w:r>
    </w:p>
    <w:p w:rsidR="00551F8E" w:rsidRDefault="00551F8E">
      <w:pPr>
        <w:rPr>
          <w:rFonts w:ascii="Times New Roman" w:hAnsi="Times New Roman" w:cs="Times New Roman"/>
          <w:sz w:val="24"/>
          <w:szCs w:val="24"/>
        </w:rPr>
      </w:pPr>
      <w:r>
        <w:rPr>
          <w:rFonts w:ascii="Times New Roman" w:hAnsi="Times New Roman" w:cs="Times New Roman"/>
          <w:sz w:val="24"/>
          <w:szCs w:val="24"/>
        </w:rPr>
        <w:t>Cette enquête publique</w:t>
      </w:r>
      <w:r w:rsidR="009A4F24">
        <w:rPr>
          <w:rFonts w:ascii="Times New Roman" w:hAnsi="Times New Roman" w:cs="Times New Roman"/>
          <w:sz w:val="24"/>
          <w:szCs w:val="24"/>
        </w:rPr>
        <w:t xml:space="preserve">  concernant </w:t>
      </w:r>
      <w:r>
        <w:rPr>
          <w:rFonts w:ascii="Times New Roman" w:hAnsi="Times New Roman" w:cs="Times New Roman"/>
          <w:sz w:val="24"/>
          <w:szCs w:val="24"/>
        </w:rPr>
        <w:t xml:space="preserve">tous </w:t>
      </w:r>
      <w:r w:rsidR="009A4F24">
        <w:rPr>
          <w:rFonts w:ascii="Times New Roman" w:hAnsi="Times New Roman" w:cs="Times New Roman"/>
          <w:sz w:val="24"/>
          <w:szCs w:val="24"/>
        </w:rPr>
        <w:t>les habitants de l’entité, une information toutes boîtes aur</w:t>
      </w:r>
      <w:r w:rsidR="0095370E">
        <w:rPr>
          <w:rFonts w:ascii="Times New Roman" w:hAnsi="Times New Roman" w:cs="Times New Roman"/>
          <w:sz w:val="24"/>
          <w:szCs w:val="24"/>
        </w:rPr>
        <w:t>a</w:t>
      </w:r>
      <w:r>
        <w:rPr>
          <w:rFonts w:ascii="Times New Roman" w:hAnsi="Times New Roman" w:cs="Times New Roman"/>
          <w:sz w:val="24"/>
          <w:szCs w:val="24"/>
        </w:rPr>
        <w:t xml:space="preserve">it été la bienvenue. </w:t>
      </w:r>
    </w:p>
    <w:p w:rsidR="0025517C" w:rsidRPr="00431C24" w:rsidRDefault="0095370E">
      <w:pPr>
        <w:rPr>
          <w:rFonts w:ascii="Times New Roman" w:hAnsi="Times New Roman" w:cs="Times New Roman"/>
          <w:sz w:val="24"/>
          <w:szCs w:val="24"/>
        </w:rPr>
      </w:pPr>
      <w:r>
        <w:rPr>
          <w:rFonts w:ascii="Times New Roman" w:hAnsi="Times New Roman" w:cs="Times New Roman"/>
          <w:sz w:val="24"/>
          <w:szCs w:val="24"/>
        </w:rPr>
        <w:t>Parfois, on peut regretter le manque d’informa</w:t>
      </w:r>
      <w:r w:rsidR="00163CE2">
        <w:rPr>
          <w:rFonts w:ascii="Times New Roman" w:hAnsi="Times New Roman" w:cs="Times New Roman"/>
          <w:sz w:val="24"/>
          <w:szCs w:val="24"/>
        </w:rPr>
        <w:t>tion</w:t>
      </w:r>
      <w:r w:rsidR="0038221B">
        <w:rPr>
          <w:rFonts w:ascii="Times New Roman" w:hAnsi="Times New Roman" w:cs="Times New Roman"/>
          <w:sz w:val="24"/>
          <w:szCs w:val="24"/>
        </w:rPr>
        <w:t xml:space="preserve"> importante</w:t>
      </w:r>
      <w:r w:rsidR="00163CE2">
        <w:rPr>
          <w:rFonts w:ascii="Times New Roman" w:hAnsi="Times New Roman" w:cs="Times New Roman"/>
          <w:sz w:val="24"/>
          <w:szCs w:val="24"/>
        </w:rPr>
        <w:t xml:space="preserve">, pourtant, </w:t>
      </w:r>
      <w:bookmarkStart w:id="0" w:name="_GoBack"/>
      <w:r w:rsidR="00163CE2">
        <w:rPr>
          <w:rFonts w:ascii="Times New Roman" w:hAnsi="Times New Roman" w:cs="Times New Roman"/>
          <w:sz w:val="24"/>
          <w:szCs w:val="24"/>
        </w:rPr>
        <w:t>ce sujet a largement été abordé lors du PCDR l’année dernière.</w:t>
      </w:r>
    </w:p>
    <w:bookmarkEnd w:id="0"/>
    <w:p w:rsidR="00212B63" w:rsidRDefault="00212B63" w:rsidP="00212B63">
      <w:pPr>
        <w:shd w:val="clear" w:color="auto" w:fill="FFFFFF"/>
        <w:outlineLvl w:val="1"/>
        <w:rPr>
          <w:rFonts w:ascii="Times New Roman" w:eastAsia="Times New Roman" w:hAnsi="Times New Roman" w:cs="Times New Roman"/>
          <w:b/>
          <w:bCs/>
          <w:caps/>
          <w:color w:val="212121"/>
          <w:sz w:val="24"/>
          <w:szCs w:val="24"/>
          <w:lang w:eastAsia="fr-BE"/>
        </w:rPr>
      </w:pPr>
    </w:p>
    <w:p w:rsidR="00212B63" w:rsidRDefault="00212B63" w:rsidP="00212B63">
      <w:pPr>
        <w:shd w:val="clear" w:color="auto" w:fill="FFFFFF"/>
        <w:outlineLvl w:val="1"/>
        <w:rPr>
          <w:rFonts w:ascii="Times New Roman" w:eastAsia="Times New Roman" w:hAnsi="Times New Roman" w:cs="Times New Roman"/>
          <w:b/>
          <w:bCs/>
          <w:caps/>
          <w:color w:val="212121"/>
          <w:sz w:val="24"/>
          <w:szCs w:val="24"/>
          <w:lang w:eastAsia="fr-BE"/>
        </w:rPr>
      </w:pPr>
      <w:r w:rsidRPr="00431C24">
        <w:rPr>
          <w:rFonts w:ascii="Times New Roman" w:eastAsia="Times New Roman" w:hAnsi="Times New Roman" w:cs="Times New Roman"/>
          <w:b/>
          <w:bCs/>
          <w:caps/>
          <w:color w:val="212121"/>
          <w:sz w:val="24"/>
          <w:szCs w:val="24"/>
          <w:lang w:eastAsia="fr-BE"/>
        </w:rPr>
        <w:t>IMPACT SUR L’ENVIRONNEMENT</w:t>
      </w:r>
    </w:p>
    <w:p w:rsidR="00212B63" w:rsidRPr="00431C24" w:rsidRDefault="00212B63"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Si l’impact de la production de viande rouge sur l’environnement est désormais relativement connu et fait l’objet d’un consensus de la part de la communauté scientifique, les problèmes environnementaux liés à l’élevage de volailles sont souvent passés sous silence.</w:t>
      </w:r>
    </w:p>
    <w:p w:rsidR="00212B63" w:rsidRPr="00431C24" w:rsidRDefault="00212B63"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Or la production de poulets est elle aussi émettrice de </w:t>
      </w:r>
      <w:r w:rsidRPr="00431C24">
        <w:rPr>
          <w:rFonts w:ascii="Times New Roman" w:eastAsia="Times New Roman" w:hAnsi="Times New Roman" w:cs="Times New Roman"/>
          <w:b/>
          <w:bCs/>
          <w:color w:val="212121"/>
          <w:sz w:val="24"/>
          <w:szCs w:val="24"/>
          <w:lang w:eastAsia="fr-BE"/>
        </w:rPr>
        <w:t>gaz à effet de serre</w:t>
      </w:r>
      <w:r w:rsidRPr="00431C24">
        <w:rPr>
          <w:rFonts w:ascii="Times New Roman" w:eastAsia="Times New Roman" w:hAnsi="Times New Roman" w:cs="Times New Roman"/>
          <w:color w:val="212121"/>
          <w:sz w:val="24"/>
          <w:szCs w:val="24"/>
          <w:lang w:eastAsia="fr-BE"/>
        </w:rPr>
        <w:t>. On estime que pour produire 1 kg de poulet, 7 kg de CO</w:t>
      </w:r>
      <w:r w:rsidRPr="00431C24">
        <w:rPr>
          <w:rFonts w:ascii="Times New Roman" w:eastAsia="Times New Roman" w:hAnsi="Times New Roman" w:cs="Times New Roman"/>
          <w:color w:val="212121"/>
          <w:sz w:val="24"/>
          <w:szCs w:val="24"/>
          <w:vertAlign w:val="subscript"/>
          <w:lang w:eastAsia="fr-BE"/>
        </w:rPr>
        <w:t>2</w:t>
      </w:r>
      <w:r w:rsidRPr="00431C24">
        <w:rPr>
          <w:rFonts w:ascii="Times New Roman" w:eastAsia="Times New Roman" w:hAnsi="Times New Roman" w:cs="Times New Roman"/>
          <w:color w:val="212121"/>
          <w:sz w:val="24"/>
          <w:szCs w:val="24"/>
          <w:lang w:eastAsia="fr-BE"/>
        </w:rPr>
        <w:t> sont émis ! C’est certes moins que pour l’élevage bovin, mais si l’on multiplie ce chiffre par le nombre d’animaux concernés, le résultat est loin d’être négligeable [2].</w:t>
      </w:r>
    </w:p>
    <w:p w:rsidR="00212B63" w:rsidRPr="00431C24" w:rsidRDefault="00212B63"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L’élevage de poulets nécessite également d’importants </w:t>
      </w:r>
      <w:r w:rsidRPr="00431C24">
        <w:rPr>
          <w:rFonts w:ascii="Times New Roman" w:eastAsia="Times New Roman" w:hAnsi="Times New Roman" w:cs="Times New Roman"/>
          <w:b/>
          <w:bCs/>
          <w:color w:val="212121"/>
          <w:sz w:val="24"/>
          <w:szCs w:val="24"/>
          <w:lang w:eastAsia="fr-BE"/>
        </w:rPr>
        <w:t>besoins en eau</w:t>
      </w:r>
      <w:r w:rsidRPr="00431C24">
        <w:rPr>
          <w:rFonts w:ascii="Times New Roman" w:eastAsia="Times New Roman" w:hAnsi="Times New Roman" w:cs="Times New Roman"/>
          <w:color w:val="212121"/>
          <w:sz w:val="24"/>
          <w:szCs w:val="24"/>
          <w:lang w:eastAsia="fr-BE"/>
        </w:rPr>
        <w:t>.</w:t>
      </w:r>
      <w:r>
        <w:rPr>
          <w:rFonts w:ascii="Times New Roman" w:eastAsia="Times New Roman" w:hAnsi="Times New Roman" w:cs="Times New Roman"/>
          <w:color w:val="212121"/>
          <w:sz w:val="24"/>
          <w:szCs w:val="24"/>
          <w:lang w:eastAsia="fr-BE"/>
        </w:rPr>
        <w:t xml:space="preserve"> </w:t>
      </w:r>
      <w:r w:rsidRPr="00431C24">
        <w:rPr>
          <w:rFonts w:ascii="Times New Roman" w:eastAsia="Times New Roman" w:hAnsi="Times New Roman" w:cs="Times New Roman"/>
          <w:color w:val="212121"/>
          <w:sz w:val="24"/>
          <w:szCs w:val="24"/>
          <w:lang w:eastAsia="fr-BE"/>
        </w:rPr>
        <w:t>Il faut ainsi plus de 6000 L d'eau (hors eau de pluie) pour produire 1 kg de protéines de viande de poulet, alors que les protéines végétales en nécessitent</w:t>
      </w:r>
      <w:r w:rsidR="005F4326">
        <w:rPr>
          <w:rFonts w:ascii="Times New Roman" w:eastAsia="Times New Roman" w:hAnsi="Times New Roman" w:cs="Times New Roman"/>
          <w:color w:val="212121"/>
          <w:sz w:val="24"/>
          <w:szCs w:val="24"/>
          <w:lang w:eastAsia="fr-BE"/>
        </w:rPr>
        <w:t xml:space="preserve"> environ 15 à 30 % de moins [4]</w:t>
      </w:r>
      <w:r w:rsidRPr="00431C24">
        <w:rPr>
          <w:rFonts w:ascii="Times New Roman" w:eastAsia="Times New Roman" w:hAnsi="Times New Roman" w:cs="Times New Roman"/>
          <w:color w:val="212121"/>
          <w:sz w:val="24"/>
          <w:szCs w:val="24"/>
          <w:lang w:eastAsia="fr-BE"/>
        </w:rPr>
        <w:t>.</w:t>
      </w:r>
    </w:p>
    <w:p w:rsidR="00212B63" w:rsidRPr="00431C24" w:rsidRDefault="00212B63"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"Enfin, à l’instar de l’élevage porcin, l’élevage de volailles contribue significativement à la </w:t>
      </w:r>
      <w:r w:rsidRPr="00431C24">
        <w:rPr>
          <w:rFonts w:ascii="Times New Roman" w:eastAsia="Times New Roman" w:hAnsi="Times New Roman" w:cs="Times New Roman"/>
          <w:b/>
          <w:bCs/>
          <w:color w:val="212121"/>
          <w:sz w:val="24"/>
          <w:szCs w:val="24"/>
          <w:lang w:eastAsia="fr-BE"/>
        </w:rPr>
        <w:t>pollution des eaux</w:t>
      </w:r>
      <w:r w:rsidRPr="00431C24">
        <w:rPr>
          <w:rFonts w:ascii="Times New Roman" w:eastAsia="Times New Roman" w:hAnsi="Times New Roman" w:cs="Times New Roman"/>
          <w:color w:val="212121"/>
          <w:sz w:val="24"/>
          <w:szCs w:val="24"/>
          <w:lang w:eastAsia="fr-BE"/>
        </w:rPr>
        <w:t>. En effet, les animaux émettent de l’azote, source de pollution microbienne et responsable de la prolifération d’algues lorsqu’elle est rejetée dans les eaux.</w:t>
      </w:r>
    </w:p>
    <w:p w:rsidR="00212B63" w:rsidRDefault="00212B63"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Par ailleurs, lorsque l’on sait qu’il faut 5 kg de protéines végétales pour produire 1 kg de protéines de poulet [5], on peut considérer que l’élevage de ces oiseaux a des conséquences directes sur la raréfaction des terres agricoles et est un gaspillage de ressources énorme. En outre, l’alimentation des poulets étant constituée pour ¼ de soja, nous pouvons tenir cette production pour partie responsable de la </w:t>
      </w:r>
      <w:r w:rsidRPr="00431C24">
        <w:rPr>
          <w:rFonts w:ascii="Times New Roman" w:eastAsia="Times New Roman" w:hAnsi="Times New Roman" w:cs="Times New Roman"/>
          <w:b/>
          <w:bCs/>
          <w:color w:val="212121"/>
          <w:sz w:val="24"/>
          <w:szCs w:val="24"/>
          <w:lang w:eastAsia="fr-BE"/>
        </w:rPr>
        <w:t>déforestation</w:t>
      </w:r>
      <w:r w:rsidRPr="00431C24">
        <w:rPr>
          <w:rFonts w:ascii="Times New Roman" w:eastAsia="Times New Roman" w:hAnsi="Times New Roman" w:cs="Times New Roman"/>
          <w:color w:val="212121"/>
          <w:sz w:val="24"/>
          <w:szCs w:val="24"/>
          <w:lang w:eastAsia="fr-BE"/>
        </w:rPr>
        <w:t>, le soja utilisé pour nourrir les animaux étant massivement importé du Brésil [3].</w:t>
      </w:r>
    </w:p>
    <w:p w:rsidR="00212B63" w:rsidRDefault="00212B63" w:rsidP="00212B63">
      <w:pPr>
        <w:shd w:val="clear" w:color="auto" w:fill="FFFFFF"/>
        <w:outlineLvl w:val="1"/>
        <w:rPr>
          <w:rFonts w:ascii="Times New Roman" w:eastAsia="Times New Roman" w:hAnsi="Times New Roman" w:cs="Times New Roman"/>
          <w:b/>
          <w:bCs/>
          <w:caps/>
          <w:color w:val="212121"/>
          <w:sz w:val="24"/>
          <w:szCs w:val="24"/>
          <w:lang w:eastAsia="fr-BE"/>
        </w:rPr>
      </w:pPr>
    </w:p>
    <w:p w:rsidR="00431C24" w:rsidRPr="00431C24" w:rsidRDefault="00431C24" w:rsidP="00212B63">
      <w:pPr>
        <w:shd w:val="clear" w:color="auto" w:fill="FFFFFF"/>
        <w:outlineLvl w:val="1"/>
        <w:rPr>
          <w:rFonts w:ascii="Times New Roman" w:eastAsia="Times New Roman" w:hAnsi="Times New Roman" w:cs="Times New Roman"/>
          <w:b/>
          <w:bCs/>
          <w:caps/>
          <w:color w:val="212121"/>
          <w:sz w:val="24"/>
          <w:szCs w:val="24"/>
          <w:lang w:eastAsia="fr-BE"/>
        </w:rPr>
      </w:pPr>
      <w:r w:rsidRPr="00431C24">
        <w:rPr>
          <w:rFonts w:ascii="Times New Roman" w:eastAsia="Times New Roman" w:hAnsi="Times New Roman" w:cs="Times New Roman"/>
          <w:b/>
          <w:bCs/>
          <w:caps/>
          <w:color w:val="212121"/>
          <w:sz w:val="24"/>
          <w:szCs w:val="24"/>
          <w:lang w:eastAsia="fr-BE"/>
        </w:rPr>
        <w:t>IMPACT SUR LA SANTÉ HUMAINE</w:t>
      </w:r>
    </w:p>
    <w:p w:rsidR="003A174C" w:rsidRDefault="00431C24"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L’élevage intensif des poulets de chair n’est pas non plus anodin pour la santé humaine.</w:t>
      </w:r>
      <w:r w:rsidR="003A174C">
        <w:rPr>
          <w:rFonts w:ascii="Times New Roman" w:eastAsia="Times New Roman" w:hAnsi="Times New Roman" w:cs="Times New Roman"/>
          <w:color w:val="212121"/>
          <w:sz w:val="24"/>
          <w:szCs w:val="24"/>
          <w:lang w:eastAsia="fr-BE"/>
        </w:rPr>
        <w:t xml:space="preserve"> E</w:t>
      </w:r>
      <w:r w:rsidRPr="00431C24">
        <w:rPr>
          <w:rFonts w:ascii="Times New Roman" w:eastAsia="Times New Roman" w:hAnsi="Times New Roman" w:cs="Times New Roman"/>
          <w:color w:val="212121"/>
          <w:sz w:val="24"/>
          <w:szCs w:val="24"/>
          <w:lang w:eastAsia="fr-BE"/>
        </w:rPr>
        <w:t>n effet, cette production est une cause fréquente </w:t>
      </w:r>
      <w:r w:rsidRPr="00431C24">
        <w:rPr>
          <w:rFonts w:ascii="Times New Roman" w:eastAsia="Times New Roman" w:hAnsi="Times New Roman" w:cs="Times New Roman"/>
          <w:b/>
          <w:bCs/>
          <w:color w:val="212121"/>
          <w:sz w:val="24"/>
          <w:szCs w:val="24"/>
          <w:lang w:eastAsia="fr-BE"/>
        </w:rPr>
        <w:t>d'intoxication alimentaire</w:t>
      </w:r>
      <w:r w:rsidRPr="00431C24">
        <w:rPr>
          <w:rFonts w:ascii="Times New Roman" w:eastAsia="Times New Roman" w:hAnsi="Times New Roman" w:cs="Times New Roman"/>
          <w:color w:val="212121"/>
          <w:sz w:val="24"/>
          <w:szCs w:val="24"/>
          <w:lang w:eastAsia="fr-BE"/>
        </w:rPr>
        <w:t> (salmonelles, </w:t>
      </w:r>
      <w:proofErr w:type="spellStart"/>
      <w:r w:rsidRPr="00431C24">
        <w:rPr>
          <w:rFonts w:ascii="Times New Roman" w:eastAsia="Times New Roman" w:hAnsi="Times New Roman" w:cs="Times New Roman"/>
          <w:i/>
          <w:iCs/>
          <w:color w:val="212121"/>
          <w:sz w:val="24"/>
          <w:szCs w:val="24"/>
          <w:lang w:eastAsia="fr-BE"/>
        </w:rPr>
        <w:t>Campylobacter</w:t>
      </w:r>
      <w:proofErr w:type="spellEnd"/>
      <w:r w:rsidRPr="00431C24">
        <w:rPr>
          <w:rFonts w:ascii="Times New Roman" w:eastAsia="Times New Roman" w:hAnsi="Times New Roman" w:cs="Times New Roman"/>
          <w:color w:val="212121"/>
          <w:sz w:val="24"/>
          <w:szCs w:val="24"/>
          <w:lang w:eastAsia="fr-BE"/>
        </w:rPr>
        <w:t>). Selon l’EFSA, </w:t>
      </w:r>
      <w:r w:rsidRPr="00431C24">
        <w:rPr>
          <w:rFonts w:ascii="Times New Roman" w:eastAsia="Times New Roman" w:hAnsi="Times New Roman" w:cs="Times New Roman"/>
          <w:b/>
          <w:bCs/>
          <w:color w:val="212121"/>
          <w:sz w:val="24"/>
          <w:szCs w:val="24"/>
          <w:lang w:eastAsia="fr-BE"/>
        </w:rPr>
        <w:t>20 % à 30 %</w:t>
      </w:r>
      <w:r w:rsidRPr="00431C24">
        <w:rPr>
          <w:rFonts w:ascii="Times New Roman" w:eastAsia="Times New Roman" w:hAnsi="Times New Roman" w:cs="Times New Roman"/>
          <w:color w:val="212121"/>
          <w:sz w:val="24"/>
          <w:szCs w:val="24"/>
          <w:lang w:eastAsia="fr-BE"/>
        </w:rPr>
        <w:t xml:space="preserve"> des cas humains de </w:t>
      </w:r>
      <w:proofErr w:type="spellStart"/>
      <w:r w:rsidRPr="00431C24">
        <w:rPr>
          <w:rFonts w:ascii="Times New Roman" w:eastAsia="Times New Roman" w:hAnsi="Times New Roman" w:cs="Times New Roman"/>
          <w:color w:val="212121"/>
          <w:sz w:val="24"/>
          <w:szCs w:val="24"/>
          <w:lang w:eastAsia="fr-BE"/>
        </w:rPr>
        <w:t>campylobactériose</w:t>
      </w:r>
      <w:proofErr w:type="spellEnd"/>
      <w:r w:rsidRPr="00431C24">
        <w:rPr>
          <w:rFonts w:ascii="Times New Roman" w:eastAsia="Times New Roman" w:hAnsi="Times New Roman" w:cs="Times New Roman"/>
          <w:color w:val="212121"/>
          <w:sz w:val="24"/>
          <w:szCs w:val="24"/>
          <w:lang w:eastAsia="fr-BE"/>
        </w:rPr>
        <w:t xml:space="preserve"> sont directement imputables à la consommation de viande de poulet [1].</w:t>
      </w:r>
    </w:p>
    <w:p w:rsidR="00431C24" w:rsidRDefault="00431C24"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En outre, pour prévenir et combattre l’apparition de maladies liées à la surpopulation des animaux, les antibiotiques sont distribués aux oiseaux en grandes quantités, parfois directement dans l’alimentation. Cette utilisation massive de produits vétérinaires induit l'apparition de bactéries qui leur sont résistantes. Ce recours aux antibiotiques pose la question de l’</w:t>
      </w:r>
      <w:proofErr w:type="spellStart"/>
      <w:r w:rsidRPr="00431C24">
        <w:rPr>
          <w:rFonts w:ascii="Times New Roman" w:eastAsia="Times New Roman" w:hAnsi="Times New Roman" w:cs="Times New Roman"/>
          <w:b/>
          <w:bCs/>
          <w:color w:val="212121"/>
          <w:sz w:val="24"/>
          <w:szCs w:val="24"/>
          <w:lang w:eastAsia="fr-BE"/>
        </w:rPr>
        <w:t>antibiorésistance</w:t>
      </w:r>
      <w:proofErr w:type="spellEnd"/>
      <w:r w:rsidRPr="00431C24">
        <w:rPr>
          <w:rFonts w:ascii="Times New Roman" w:eastAsia="Times New Roman" w:hAnsi="Times New Roman" w:cs="Times New Roman"/>
          <w:color w:val="212121"/>
          <w:sz w:val="24"/>
          <w:szCs w:val="24"/>
          <w:lang w:eastAsia="fr-BE"/>
        </w:rPr>
        <w:t>.</w:t>
      </w:r>
    </w:p>
    <w:p w:rsidR="00431C24" w:rsidRPr="00431C24" w:rsidRDefault="00431C24" w:rsidP="00212B63">
      <w:pPr>
        <w:shd w:val="clear" w:color="auto" w:fill="FFFFFF"/>
        <w:jc w:val="both"/>
        <w:rPr>
          <w:rFonts w:ascii="Times New Roman" w:eastAsia="Times New Roman" w:hAnsi="Times New Roman" w:cs="Times New Roman"/>
          <w:color w:val="212121"/>
          <w:sz w:val="24"/>
          <w:szCs w:val="24"/>
          <w:lang w:eastAsia="fr-BE"/>
        </w:rPr>
      </w:pPr>
      <w:r w:rsidRPr="00431C24">
        <w:rPr>
          <w:rFonts w:ascii="Times New Roman" w:eastAsia="Times New Roman" w:hAnsi="Times New Roman" w:cs="Times New Roman"/>
          <w:color w:val="212121"/>
          <w:sz w:val="24"/>
          <w:szCs w:val="24"/>
          <w:lang w:eastAsia="fr-BE"/>
        </w:rPr>
        <w:t>Par ailleurs, l’aviculture intensive favorise l'émergence d’épidémies. Elle a par exemple contribué à l'apparition et au développement de maladies telles que la </w:t>
      </w:r>
      <w:r w:rsidRPr="00431C24">
        <w:rPr>
          <w:rFonts w:ascii="Times New Roman" w:eastAsia="Times New Roman" w:hAnsi="Times New Roman" w:cs="Times New Roman"/>
          <w:b/>
          <w:bCs/>
          <w:color w:val="212121"/>
          <w:sz w:val="24"/>
          <w:szCs w:val="24"/>
          <w:lang w:eastAsia="fr-BE"/>
        </w:rPr>
        <w:t>grippe aviaire</w:t>
      </w:r>
      <w:r w:rsidRPr="00431C24">
        <w:rPr>
          <w:rFonts w:ascii="Times New Roman" w:eastAsia="Times New Roman" w:hAnsi="Times New Roman" w:cs="Times New Roman"/>
          <w:color w:val="212121"/>
          <w:sz w:val="24"/>
          <w:szCs w:val="24"/>
          <w:lang w:eastAsia="fr-BE"/>
        </w:rPr>
        <w:t>.</w:t>
      </w:r>
    </w:p>
    <w:p w:rsidR="002A3A04" w:rsidRPr="00431C24" w:rsidRDefault="002A3A04" w:rsidP="00212B63">
      <w:pPr>
        <w:shd w:val="clear" w:color="auto" w:fill="FFFFFF"/>
        <w:jc w:val="both"/>
        <w:rPr>
          <w:rFonts w:ascii="Times New Roman" w:eastAsia="Times New Roman" w:hAnsi="Times New Roman" w:cs="Times New Roman"/>
          <w:color w:val="212121"/>
          <w:sz w:val="24"/>
          <w:szCs w:val="24"/>
          <w:lang w:eastAsia="fr-BE"/>
        </w:rPr>
      </w:pPr>
      <w:r>
        <w:rPr>
          <w:rFonts w:ascii="Times New Roman" w:eastAsia="Times New Roman" w:hAnsi="Times New Roman" w:cs="Times New Roman"/>
          <w:color w:val="212121"/>
          <w:sz w:val="24"/>
          <w:szCs w:val="24"/>
          <w:lang w:eastAsia="fr-BE"/>
        </w:rPr>
        <w:t>Etc……………</w:t>
      </w:r>
    </w:p>
    <w:p w:rsidR="00212B63" w:rsidRDefault="00212B63" w:rsidP="00212B63">
      <w:pPr>
        <w:rPr>
          <w:rFonts w:ascii="Times New Roman" w:hAnsi="Times New Roman" w:cs="Times New Roman"/>
          <w:sz w:val="24"/>
          <w:szCs w:val="24"/>
        </w:rPr>
      </w:pPr>
    </w:p>
    <w:p w:rsidR="00431C24" w:rsidRDefault="00431C24" w:rsidP="00212B63">
      <w:pPr>
        <w:rPr>
          <w:rFonts w:ascii="Arial" w:hAnsi="Arial" w:cs="Arial"/>
          <w:color w:val="212121"/>
          <w:shd w:val="clear" w:color="auto" w:fill="FFFFFF"/>
        </w:rPr>
      </w:pPr>
      <w:r w:rsidRPr="00212B63">
        <w:rPr>
          <w:rFonts w:ascii="Times New Roman" w:hAnsi="Times New Roman" w:cs="Times New Roman"/>
          <w:b/>
          <w:sz w:val="24"/>
          <w:szCs w:val="24"/>
        </w:rPr>
        <w:lastRenderedPageBreak/>
        <w:t>Source </w:t>
      </w:r>
      <w:r w:rsidRPr="00431C24">
        <w:rPr>
          <w:rFonts w:ascii="Times New Roman" w:hAnsi="Times New Roman" w:cs="Times New Roman"/>
          <w:sz w:val="24"/>
          <w:szCs w:val="24"/>
        </w:rPr>
        <w:t xml:space="preserve">: </w:t>
      </w:r>
      <w:r w:rsidRPr="00431C24">
        <w:rPr>
          <w:rFonts w:ascii="Times New Roman" w:hAnsi="Times New Roman" w:cs="Times New Roman"/>
          <w:color w:val="212121"/>
          <w:sz w:val="24"/>
          <w:szCs w:val="24"/>
          <w:shd w:val="clear" w:color="auto" w:fill="FFFFFF"/>
        </w:rPr>
        <w:t>[1] EFSA (Autorité européenne de sécurité des aliments), 2014. </w:t>
      </w:r>
      <w:r w:rsidRPr="00431C24">
        <w:rPr>
          <w:rStyle w:val="Accentuation"/>
          <w:rFonts w:ascii="Times New Roman" w:hAnsi="Times New Roman" w:cs="Times New Roman"/>
          <w:color w:val="212121"/>
          <w:sz w:val="24"/>
          <w:szCs w:val="24"/>
          <w:shd w:val="clear" w:color="auto" w:fill="FFFFFF"/>
        </w:rPr>
        <w:t>Les Zoonoses expliquées par l’</w:t>
      </w:r>
      <w:proofErr w:type="spellStart"/>
      <w:r w:rsidRPr="00431C24">
        <w:rPr>
          <w:rStyle w:val="Accentuation"/>
          <w:rFonts w:ascii="Times New Roman" w:hAnsi="Times New Roman" w:cs="Times New Roman"/>
          <w:color w:val="212121"/>
          <w:sz w:val="24"/>
          <w:szCs w:val="24"/>
          <w:shd w:val="clear" w:color="auto" w:fill="FFFFFF"/>
        </w:rPr>
        <w:t>EFSA</w:t>
      </w:r>
      <w:proofErr w:type="spellEnd"/>
      <w:r w:rsidRPr="00431C24">
        <w:rPr>
          <w:rStyle w:val="Accentuation"/>
          <w:rFonts w:ascii="Times New Roman" w:hAnsi="Times New Roman" w:cs="Times New Roman"/>
          <w:color w:val="212121"/>
          <w:sz w:val="24"/>
          <w:szCs w:val="24"/>
          <w:shd w:val="clear" w:color="auto" w:fill="FFFFFF"/>
        </w:rPr>
        <w:t xml:space="preserve"> : </w:t>
      </w:r>
      <w:proofErr w:type="spellStart"/>
      <w:r w:rsidRPr="00431C24">
        <w:rPr>
          <w:rStyle w:val="Accentuation"/>
          <w:rFonts w:ascii="Times New Roman" w:hAnsi="Times New Roman" w:cs="Times New Roman"/>
          <w:color w:val="212121"/>
          <w:sz w:val="24"/>
          <w:szCs w:val="24"/>
          <w:shd w:val="clear" w:color="auto" w:fill="FFFFFF"/>
        </w:rPr>
        <w:t>Campylobacter</w:t>
      </w:r>
      <w:proofErr w:type="spellEnd"/>
      <w:r w:rsidRPr="00431C24">
        <w:rPr>
          <w:rFonts w:ascii="Times New Roman" w:hAnsi="Times New Roman" w:cs="Times New Roman"/>
          <w:color w:val="212121"/>
          <w:sz w:val="24"/>
          <w:szCs w:val="24"/>
          <w:shd w:val="clear" w:color="auto" w:fill="FFFFFF"/>
        </w:rPr>
        <w:t>, 2 p. Disponible en ligne : </w:t>
      </w:r>
      <w:hyperlink r:id="rId6" w:history="1">
        <w:r w:rsidRPr="00431C24">
          <w:rPr>
            <w:rStyle w:val="Lienhypertexte"/>
            <w:rFonts w:ascii="Times New Roman" w:hAnsi="Times New Roman" w:cs="Times New Roman"/>
            <w:color w:val="212121"/>
            <w:sz w:val="24"/>
            <w:szCs w:val="24"/>
            <w:shd w:val="clear" w:color="auto" w:fill="FFFFFF"/>
          </w:rPr>
          <w:t>http://www.efsa.europa.eu/sites/default/files/corporate_publications/files/factsheetcampylobacterfr.pdf</w:t>
        </w:r>
      </w:hyperlink>
      <w:r w:rsidR="005F4326">
        <w:rPr>
          <w:rFonts w:ascii="Times New Roman" w:hAnsi="Times New Roman" w:cs="Times New Roman"/>
          <w:sz w:val="24"/>
          <w:szCs w:val="24"/>
        </w:rPr>
        <w:t xml:space="preserve"> </w:t>
      </w:r>
      <w:r w:rsidRPr="00431C24">
        <w:rPr>
          <w:rFonts w:ascii="Times New Roman" w:hAnsi="Times New Roman" w:cs="Times New Roman"/>
          <w:color w:val="212121"/>
          <w:sz w:val="24"/>
          <w:szCs w:val="24"/>
          <w:shd w:val="clear" w:color="auto" w:fill="FFFFFF"/>
        </w:rPr>
        <w:t> (consulté le 1</w:t>
      </w:r>
      <w:r w:rsidRPr="00431C24">
        <w:rPr>
          <w:rFonts w:ascii="Times New Roman" w:hAnsi="Times New Roman" w:cs="Times New Roman"/>
          <w:color w:val="212121"/>
          <w:sz w:val="24"/>
          <w:szCs w:val="24"/>
          <w:shd w:val="clear" w:color="auto" w:fill="FFFFFF"/>
          <w:vertAlign w:val="superscript"/>
        </w:rPr>
        <w:t>er</w:t>
      </w:r>
      <w:r w:rsidRPr="00431C24">
        <w:rPr>
          <w:rFonts w:ascii="Times New Roman" w:hAnsi="Times New Roman" w:cs="Times New Roman"/>
          <w:color w:val="212121"/>
          <w:sz w:val="24"/>
          <w:szCs w:val="24"/>
          <w:shd w:val="clear" w:color="auto" w:fill="FFFFFF"/>
        </w:rPr>
        <w:t> mars 2018). </w:t>
      </w:r>
      <w:hyperlink r:id="rId7" w:history="1">
        <w:r w:rsidRPr="00431C24">
          <w:rPr>
            <w:rStyle w:val="Lienhypertexte"/>
            <w:rFonts w:ascii="Times New Roman" w:hAnsi="Times New Roman" w:cs="Times New Roman"/>
            <w:color w:val="212121"/>
            <w:sz w:val="24"/>
            <w:szCs w:val="24"/>
            <w:shd w:val="clear" w:color="auto" w:fill="FFFFFF"/>
          </w:rPr>
          <w:t>http://dx.doi.org/10.2805/5965</w:t>
        </w:r>
      </w:hyperlink>
      <w:r>
        <w:rPr>
          <w:rFonts w:ascii="Arial" w:hAnsi="Arial" w:cs="Arial"/>
          <w:color w:val="212121"/>
          <w:shd w:val="clear" w:color="auto" w:fill="FFFFFF"/>
        </w:rPr>
        <w:t>.</w:t>
      </w:r>
    </w:p>
    <w:p w:rsidR="00431C24" w:rsidRDefault="00431C24">
      <w:pPr>
        <w:rPr>
          <w:rFonts w:ascii="Arial" w:hAnsi="Arial" w:cs="Arial"/>
          <w:color w:val="212121"/>
          <w:shd w:val="clear" w:color="auto" w:fill="FFFFFF"/>
        </w:rPr>
      </w:pPr>
    </w:p>
    <w:p w:rsidR="00431C24" w:rsidRDefault="002C4967">
      <w:r>
        <w:t xml:space="preserve">  </w:t>
      </w:r>
    </w:p>
    <w:sectPr w:rsidR="00431C24" w:rsidSect="002A3A04">
      <w:pgSz w:w="11906" w:h="16838"/>
      <w:pgMar w:top="1134"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24"/>
    <w:rsid w:val="00163CE2"/>
    <w:rsid w:val="00212B63"/>
    <w:rsid w:val="002522BF"/>
    <w:rsid w:val="0025517C"/>
    <w:rsid w:val="00261D3A"/>
    <w:rsid w:val="002A3A04"/>
    <w:rsid w:val="002C4967"/>
    <w:rsid w:val="002D43FC"/>
    <w:rsid w:val="0038221B"/>
    <w:rsid w:val="003A174C"/>
    <w:rsid w:val="00431C24"/>
    <w:rsid w:val="00551F8E"/>
    <w:rsid w:val="005F4326"/>
    <w:rsid w:val="006B13A4"/>
    <w:rsid w:val="006B7E28"/>
    <w:rsid w:val="00711486"/>
    <w:rsid w:val="00751ED3"/>
    <w:rsid w:val="008B6706"/>
    <w:rsid w:val="008F22CB"/>
    <w:rsid w:val="0095370E"/>
    <w:rsid w:val="009A4F24"/>
    <w:rsid w:val="00AA30F8"/>
    <w:rsid w:val="00C057AF"/>
    <w:rsid w:val="00F92F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31C24"/>
    <w:rPr>
      <w:i/>
      <w:iCs/>
    </w:rPr>
  </w:style>
  <w:style w:type="character" w:styleId="Lienhypertexte">
    <w:name w:val="Hyperlink"/>
    <w:basedOn w:val="Policepardfaut"/>
    <w:uiPriority w:val="99"/>
    <w:semiHidden/>
    <w:unhideWhenUsed/>
    <w:rsid w:val="00431C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31C24"/>
    <w:rPr>
      <w:i/>
      <w:iCs/>
    </w:rPr>
  </w:style>
  <w:style w:type="character" w:styleId="Lienhypertexte">
    <w:name w:val="Hyperlink"/>
    <w:basedOn w:val="Policepardfaut"/>
    <w:uiPriority w:val="99"/>
    <w:semiHidden/>
    <w:unhideWhenUsed/>
    <w:rsid w:val="00431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8912">
      <w:bodyDiv w:val="1"/>
      <w:marLeft w:val="0"/>
      <w:marRight w:val="0"/>
      <w:marTop w:val="0"/>
      <w:marBottom w:val="0"/>
      <w:divBdr>
        <w:top w:val="none" w:sz="0" w:space="0" w:color="auto"/>
        <w:left w:val="none" w:sz="0" w:space="0" w:color="auto"/>
        <w:bottom w:val="none" w:sz="0" w:space="0" w:color="auto"/>
        <w:right w:val="none" w:sz="0" w:space="0" w:color="auto"/>
      </w:divBdr>
    </w:div>
    <w:div w:id="14181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x.doi.org/10.2805/59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fsa.europa.eu/sites/default/files/corporate_publications/files/factsheetcampylobacterfr.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2ECA-BDD7-4C57-A160-C68092AB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3559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Calozet</dc:creator>
  <cp:lastModifiedBy>PC</cp:lastModifiedBy>
  <cp:revision>2</cp:revision>
  <dcterms:created xsi:type="dcterms:W3CDTF">2020-09-28T07:03:00Z</dcterms:created>
  <dcterms:modified xsi:type="dcterms:W3CDTF">2020-09-28T07:03:00Z</dcterms:modified>
</cp:coreProperties>
</file>